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0FA14" w14:textId="0E39F9AE"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007456A5">
        <w:rPr>
          <w:rFonts w:ascii="Arial" w:hAnsi="Arial" w:cs="Arial"/>
          <w:b/>
        </w:rPr>
        <w:t>5</w:t>
      </w:r>
      <w:r w:rsidR="00207B2A">
        <w:rPr>
          <w:rFonts w:ascii="Arial" w:hAnsi="Arial" w:cs="Arial"/>
          <w:b/>
        </w:rPr>
        <w:t>8</w:t>
      </w:r>
      <w:r>
        <w:rPr>
          <w:rFonts w:ascii="Arial" w:hAnsi="Arial" w:cs="Arial"/>
          <w:b/>
        </w:rPr>
        <w:tab/>
      </w:r>
      <w:r w:rsidR="00FD3D29" w:rsidRPr="00FD3D29">
        <w:rPr>
          <w:rFonts w:ascii="Arial" w:hAnsi="Arial" w:cs="Arial"/>
          <w:b/>
        </w:rPr>
        <w:t>S6-240111</w:t>
      </w:r>
    </w:p>
    <w:p w14:paraId="7A26AE8D" w14:textId="050D89A9" w:rsidR="009B376A" w:rsidRPr="009B376A" w:rsidRDefault="005E3A56" w:rsidP="009B376A">
      <w:pPr>
        <w:pBdr>
          <w:bottom w:val="single" w:sz="4" w:space="1" w:color="auto"/>
        </w:pBdr>
        <w:tabs>
          <w:tab w:val="right" w:pos="9214"/>
        </w:tabs>
        <w:rPr>
          <w:rFonts w:ascii="Arial" w:hAnsi="Arial" w:cs="Arial"/>
          <w:b/>
        </w:rPr>
      </w:pPr>
      <w:r w:rsidRPr="005E3A56">
        <w:rPr>
          <w:rFonts w:ascii="Arial" w:hAnsi="Arial" w:cs="Arial"/>
          <w:b/>
          <w:bCs/>
        </w:rPr>
        <w:t>Athens, Greece 26</w:t>
      </w:r>
      <w:r w:rsidRPr="005E3A56">
        <w:rPr>
          <w:rFonts w:ascii="Arial" w:hAnsi="Arial" w:cs="Arial"/>
          <w:b/>
          <w:bCs/>
          <w:vertAlign w:val="superscript"/>
        </w:rPr>
        <w:t>th</w:t>
      </w:r>
      <w:r w:rsidRPr="005E3A56">
        <w:rPr>
          <w:rFonts w:ascii="Arial" w:hAnsi="Arial" w:cs="Arial"/>
          <w:b/>
          <w:bCs/>
        </w:rPr>
        <w:t xml:space="preserve"> February – 1</w:t>
      </w:r>
      <w:r w:rsidRPr="005E3A56">
        <w:rPr>
          <w:rFonts w:ascii="Arial" w:hAnsi="Arial" w:cs="Arial"/>
          <w:b/>
          <w:bCs/>
          <w:vertAlign w:val="superscript"/>
        </w:rPr>
        <w:t>st</w:t>
      </w:r>
      <w:r w:rsidRPr="005E3A56">
        <w:rPr>
          <w:rFonts w:ascii="Arial" w:hAnsi="Arial" w:cs="Arial"/>
          <w:b/>
          <w:bCs/>
        </w:rPr>
        <w:t xml:space="preserve"> March 2024</w:t>
      </w:r>
      <w:r w:rsidR="00BD703E" w:rsidRPr="00BD703E">
        <w:rPr>
          <w:rFonts w:ascii="Arial" w:hAnsi="Arial" w:cs="Arial"/>
          <w:b/>
        </w:rPr>
        <w:tab/>
        <w:t>(revision of S6-</w:t>
      </w:r>
      <w:r w:rsidR="00490210">
        <w:rPr>
          <w:rFonts w:ascii="Arial" w:hAnsi="Arial" w:cs="Arial"/>
          <w:b/>
        </w:rPr>
        <w:t>2</w:t>
      </w:r>
      <w:r w:rsidR="007F67BD">
        <w:rPr>
          <w:rFonts w:ascii="Arial" w:hAnsi="Arial" w:cs="Arial"/>
          <w:b/>
        </w:rPr>
        <w:t>4</w:t>
      </w:r>
      <w:r w:rsidR="00BD703E" w:rsidRPr="00BD703E">
        <w:rPr>
          <w:rFonts w:ascii="Arial" w:hAnsi="Arial" w:cs="Arial"/>
          <w:b/>
        </w:rPr>
        <w:t>xxxx)</w:t>
      </w:r>
    </w:p>
    <w:p w14:paraId="390341FF" w14:textId="77777777" w:rsidR="00A45CBF" w:rsidRDefault="00A45CBF" w:rsidP="00A45CBF">
      <w:pPr>
        <w:rPr>
          <w:rFonts w:ascii="Arial" w:hAnsi="Arial"/>
        </w:rPr>
      </w:pPr>
    </w:p>
    <w:p w14:paraId="4D07A755" w14:textId="688606E1"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685D5E">
        <w:rPr>
          <w:rFonts w:ascii="Arial" w:eastAsia="SimSun" w:hAnsi="Arial"/>
        </w:rPr>
        <w:t>Samsung</w:t>
      </w:r>
    </w:p>
    <w:p w14:paraId="39AB3D99" w14:textId="732F789F"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685D5E">
        <w:rPr>
          <w:rFonts w:ascii="Arial" w:eastAsia="SimSun" w:hAnsi="Arial"/>
        </w:rPr>
        <w:t>Discussion paper on support for content discovery feature</w:t>
      </w:r>
    </w:p>
    <w:p w14:paraId="7966E8A0" w14:textId="5B7FEF2A"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FD3D29">
        <w:rPr>
          <w:rFonts w:ascii="Arial" w:eastAsia="SimSun" w:hAnsi="Arial"/>
        </w:rPr>
        <w:t>8.4</w:t>
      </w:r>
      <w:bookmarkStart w:id="0" w:name="_GoBack"/>
      <w:bookmarkEnd w:id="0"/>
    </w:p>
    <w:p w14:paraId="7BF73E5A" w14:textId="2560D3F0"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685D5E">
        <w:rPr>
          <w:rFonts w:ascii="Arial" w:eastAsia="SimSun" w:hAnsi="Arial"/>
        </w:rPr>
        <w:t>Sapan Shah (sapan.shah@samsung.com)</w:t>
      </w:r>
    </w:p>
    <w:p w14:paraId="57200931" w14:textId="77777777" w:rsidR="00A45CBF" w:rsidRDefault="00A45CBF" w:rsidP="00A45CBF">
      <w:pPr>
        <w:pBdr>
          <w:bottom w:val="single" w:sz="6" w:space="1" w:color="auto"/>
        </w:pBdr>
      </w:pPr>
    </w:p>
    <w:p w14:paraId="030D7871" w14:textId="4074081D" w:rsid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44238E">
        <w:rPr>
          <w:rFonts w:ascii="Arial" w:eastAsia="Calibri" w:hAnsi="Arial" w:cs="Arial"/>
          <w:i/>
          <w:sz w:val="22"/>
          <w:szCs w:val="22"/>
          <w:lang w:val="nl-NL"/>
        </w:rPr>
        <w:t>This contribution explains the use case and requriements for content discovery feature for metaverse.</w:t>
      </w:r>
    </w:p>
    <w:p w14:paraId="3E682876" w14:textId="3BA7FC58" w:rsidR="0044238E" w:rsidRDefault="0044238E" w:rsidP="009B0F37">
      <w:pPr>
        <w:pStyle w:val="Heading2"/>
        <w:rPr>
          <w:rFonts w:eastAsia="Calibri"/>
        </w:rPr>
      </w:pPr>
      <w:r w:rsidRPr="0044238E">
        <w:rPr>
          <w:rFonts w:eastAsia="Calibri"/>
          <w:sz w:val="36"/>
        </w:rPr>
        <w:t>1.</w:t>
      </w:r>
      <w:r>
        <w:rPr>
          <w:rFonts w:eastAsia="Calibri"/>
        </w:rPr>
        <w:tab/>
        <w:t>Introduction</w:t>
      </w:r>
    </w:p>
    <w:p w14:paraId="582633E0" w14:textId="25022D07" w:rsidR="00DE0DE3" w:rsidRDefault="00590DD3" w:rsidP="00DE0DE3">
      <w:pPr>
        <w:rPr>
          <w:rFonts w:eastAsia="Malgun Gothic"/>
          <w:lang w:eastAsia="ko-KR"/>
        </w:rPr>
      </w:pPr>
      <w:r w:rsidRPr="00DE0DE3">
        <w:rPr>
          <w:lang w:val="nl-NL"/>
        </w:rPr>
        <w:t>FG-MV-O-167-R1</w:t>
      </w:r>
      <w:r>
        <w:rPr>
          <w:lang w:val="nl-NL"/>
        </w:rPr>
        <w:t xml:space="preserve"> [</w:t>
      </w:r>
      <w:r w:rsidR="00C05A6C">
        <w:rPr>
          <w:lang w:val="nl-NL"/>
        </w:rPr>
        <w:t>1</w:t>
      </w:r>
      <w:r>
        <w:rPr>
          <w:lang w:val="nl-NL"/>
        </w:rPr>
        <w:t xml:space="preserve">] </w:t>
      </w:r>
      <w:r w:rsidR="005622C0">
        <w:rPr>
          <w:lang w:val="nl-NL"/>
        </w:rPr>
        <w:t>specifies</w:t>
      </w:r>
      <w:r>
        <w:rPr>
          <w:lang w:val="nl-NL"/>
        </w:rPr>
        <w:t xml:space="preserve"> aspects </w:t>
      </w:r>
      <w:r w:rsidR="005622C0">
        <w:rPr>
          <w:lang w:val="nl-NL"/>
        </w:rPr>
        <w:t>related to</w:t>
      </w:r>
      <w:r>
        <w:rPr>
          <w:lang w:val="nl-NL"/>
        </w:rPr>
        <w:t xml:space="preserve"> metaverse cross-platform interoperability. </w:t>
      </w:r>
      <w:r w:rsidR="00DE0DE3" w:rsidRPr="33822896">
        <w:rPr>
          <w:rFonts w:eastAsia="Malgun Gothic"/>
          <w:lang w:eastAsia="ko-KR"/>
        </w:rPr>
        <w:t xml:space="preserve">The need for metaverse cross-platform interoperability arises from the fact that there are multiple metaverse platforms being developed by different companies, each with its own set of rules, protocols, and assets. This </w:t>
      </w:r>
      <w:r w:rsidR="00DE0DE3" w:rsidRPr="33822896">
        <w:rPr>
          <w:rFonts w:eastAsia="Yu Mincho"/>
        </w:rPr>
        <w:t>might cause</w:t>
      </w:r>
      <w:r w:rsidR="00DE0DE3" w:rsidRPr="33822896">
        <w:rPr>
          <w:rFonts w:eastAsia="Malgun Gothic"/>
          <w:lang w:eastAsia="ko-KR"/>
        </w:rPr>
        <w:t xml:space="preserve"> a fragmented metaverse environment, making it difficult for users to move between different virtual worlds and for developers to create cross-platform applications.</w:t>
      </w:r>
      <w:r w:rsidR="00DE0DE3">
        <w:rPr>
          <w:rFonts w:eastAsia="Malgun Gothic"/>
          <w:lang w:eastAsia="ko-KR"/>
        </w:rPr>
        <w:t xml:space="preserve"> </w:t>
      </w:r>
      <w:r w:rsidR="00DE0DE3" w:rsidRPr="33822896">
        <w:rPr>
          <w:rFonts w:eastAsia="Malgun Gothic"/>
          <w:lang w:eastAsia="ko-KR"/>
        </w:rPr>
        <w:t>There are different aspects of metaverse cross-platform interoperability to enhance the user experience</w:t>
      </w:r>
      <w:r w:rsidR="00DE0DE3">
        <w:rPr>
          <w:rFonts w:eastAsia="Malgun Gothic"/>
          <w:lang w:eastAsia="ko-KR"/>
        </w:rPr>
        <w:t xml:space="preserve"> – like </w:t>
      </w:r>
      <w:r w:rsidR="00DE0DE3" w:rsidRPr="00DE0DE3">
        <w:rPr>
          <w:rFonts w:eastAsia="Malgun Gothic"/>
          <w:lang w:eastAsia="ko-KR"/>
        </w:rPr>
        <w:t>Avatar interoperability</w:t>
      </w:r>
      <w:r w:rsidR="00DE0DE3">
        <w:rPr>
          <w:rFonts w:eastAsia="Malgun Gothic"/>
          <w:lang w:eastAsia="ko-KR"/>
        </w:rPr>
        <w:t xml:space="preserve">, </w:t>
      </w:r>
      <w:r w:rsidR="00DE0DE3" w:rsidRPr="00DE0DE3">
        <w:rPr>
          <w:rFonts w:eastAsia="Malgun Gothic"/>
          <w:lang w:eastAsia="ko-KR"/>
        </w:rPr>
        <w:t>Asset interoperability</w:t>
      </w:r>
      <w:r w:rsidR="00DE0DE3">
        <w:rPr>
          <w:rFonts w:eastAsia="Malgun Gothic"/>
          <w:lang w:eastAsia="ko-KR"/>
        </w:rPr>
        <w:t xml:space="preserve">, Content interoperability, identity interoperability, etc. This paper focuses on content interoperability. </w:t>
      </w:r>
    </w:p>
    <w:p w14:paraId="7C7CC3EC" w14:textId="0C03FEE0" w:rsidR="0044238E" w:rsidRPr="0044238E" w:rsidRDefault="0044238E" w:rsidP="009B0F37">
      <w:pPr>
        <w:pStyle w:val="Heading2"/>
        <w:rPr>
          <w:rFonts w:eastAsia="Calibri"/>
        </w:rPr>
      </w:pPr>
      <w:r>
        <w:rPr>
          <w:rFonts w:eastAsia="Calibri"/>
        </w:rPr>
        <w:t>2.</w:t>
      </w:r>
      <w:r>
        <w:rPr>
          <w:rFonts w:eastAsia="Calibri"/>
        </w:rPr>
        <w:tab/>
        <w:t>Content Interoperability</w:t>
      </w:r>
    </w:p>
    <w:p w14:paraId="36D24026" w14:textId="5B37562B" w:rsidR="00A45CBF" w:rsidRPr="002C3678" w:rsidRDefault="00DE0DE3" w:rsidP="00DE0DE3">
      <w:pPr>
        <w:rPr>
          <w:lang w:val="nl-NL"/>
        </w:rPr>
      </w:pPr>
      <w:r>
        <w:rPr>
          <w:lang w:val="nl-NL"/>
        </w:rPr>
        <w:t xml:space="preserve">As defined in </w:t>
      </w:r>
      <w:r w:rsidRPr="00DE0DE3">
        <w:rPr>
          <w:lang w:val="nl-NL"/>
        </w:rPr>
        <w:t>FG-MV-O-167-R1</w:t>
      </w:r>
      <w:r>
        <w:rPr>
          <w:lang w:val="nl-NL"/>
        </w:rPr>
        <w:t xml:space="preserve"> [</w:t>
      </w:r>
      <w:r w:rsidR="00C05A6C">
        <w:rPr>
          <w:lang w:val="nl-NL"/>
        </w:rPr>
        <w:t>1</w:t>
      </w:r>
      <w:r>
        <w:rPr>
          <w:lang w:val="nl-NL"/>
        </w:rPr>
        <w:t xml:space="preserve">], content interoperability refers </w:t>
      </w:r>
      <w:r w:rsidRPr="00DE0DE3">
        <w:rPr>
          <w:lang w:val="nl-NL"/>
        </w:rPr>
        <w:t>to the ability of different metaverse platforms to share and exchange various digital elements associated with activities in the metaverse, such as user-generated content, games, experiences, and applications</w:t>
      </w:r>
      <w:r>
        <w:rPr>
          <w:lang w:val="nl-NL"/>
        </w:rPr>
        <w:t xml:space="preserve">. </w:t>
      </w:r>
      <w:r w:rsidRPr="00DE0DE3">
        <w:rPr>
          <w:lang w:val="nl-NL"/>
        </w:rPr>
        <w:t>This encompasses a diverse range of media formats, including 3D images, animation, sound, text, digital objects, and digital elements. It is crucial that such content is compatible and exchangeable across platforms, requiring the establishment of standards and protocols for content formats, metadata, and licensing, as well as for content discovery, storage, and retrieval mechanisms It also requires the development of tools and technologies that enable creators and developers to easily create, share, and distribute content across different platforms. This eliminates the need for duplicating the content creation process for each platform, streamlining workflows and enhancing collaboration in the metaverse ecosystem.</w:t>
      </w:r>
    </w:p>
    <w:p w14:paraId="3AF3B505" w14:textId="137A7357" w:rsidR="00A45CBF" w:rsidRDefault="008C6A4F" w:rsidP="008C6A4F">
      <w:pPr>
        <w:pStyle w:val="Heading2"/>
      </w:pPr>
      <w:r>
        <w:t>3.</w:t>
      </w:r>
      <w:r>
        <w:tab/>
      </w:r>
      <w:r w:rsidR="00474CC7" w:rsidRPr="00474CC7">
        <w:t>Metaverse Content Discovery Service</w:t>
      </w:r>
    </w:p>
    <w:p w14:paraId="6F291D5F" w14:textId="049EA27E" w:rsidR="008C6A4F" w:rsidRDefault="008C6A4F" w:rsidP="00A45CBF">
      <w:r>
        <w:t xml:space="preserve">This clause provides </w:t>
      </w:r>
      <w:r w:rsidR="00474CC7">
        <w:t>description</w:t>
      </w:r>
      <w:r>
        <w:t xml:space="preserve"> for </w:t>
      </w:r>
      <w:r w:rsidR="00474CC7" w:rsidRPr="00474CC7">
        <w:t>Metaverse Content Discovery Service</w:t>
      </w:r>
      <w:r w:rsidR="00474CC7">
        <w:t xml:space="preserve"> for </w:t>
      </w:r>
      <w:r>
        <w:t xml:space="preserve">content interoperability. The content of this clause is based on clause 7.1 of </w:t>
      </w:r>
      <w:r w:rsidRPr="00DE0DE3">
        <w:rPr>
          <w:lang w:val="nl-NL"/>
        </w:rPr>
        <w:t>FG-MV-O-167-R1</w:t>
      </w:r>
      <w:r>
        <w:rPr>
          <w:lang w:val="nl-NL"/>
        </w:rPr>
        <w:t xml:space="preserve"> [1].</w:t>
      </w:r>
    </w:p>
    <w:p w14:paraId="327448AC" w14:textId="2367FFB4" w:rsidR="00A45CBF" w:rsidRDefault="00C72B2B" w:rsidP="00C72B2B">
      <w:pPr>
        <w:pStyle w:val="Heading3"/>
      </w:pPr>
      <w:r>
        <w:t>3.1</w:t>
      </w:r>
      <w:r>
        <w:tab/>
        <w:t>Description</w:t>
      </w:r>
    </w:p>
    <w:p w14:paraId="4A8B3F13" w14:textId="77777777" w:rsidR="00CA269F" w:rsidRDefault="00CA269F" w:rsidP="00CA269F">
      <w:bookmarkStart w:id="1" w:name="OLE_LINK60"/>
      <w:r>
        <w:t xml:space="preserve">The content of this clause is based on clause 7.1 of </w:t>
      </w:r>
      <w:r w:rsidRPr="00DE0DE3">
        <w:rPr>
          <w:lang w:val="nl-NL"/>
        </w:rPr>
        <w:t>FG-MV-O-167-R1</w:t>
      </w:r>
      <w:r>
        <w:rPr>
          <w:lang w:val="nl-NL"/>
        </w:rPr>
        <w:t xml:space="preserve"> [1].</w:t>
      </w:r>
    </w:p>
    <w:p w14:paraId="604B11E5" w14:textId="77777777" w:rsidR="00043B3B" w:rsidRPr="00C712E6" w:rsidRDefault="00043B3B" w:rsidP="00043B3B">
      <w:pPr>
        <w:rPr>
          <w:lang w:eastAsia="en-US"/>
        </w:rPr>
      </w:pPr>
      <w:r w:rsidRPr="00632931">
        <w:rPr>
          <w:lang w:eastAsia="en-US"/>
        </w:rPr>
        <w:t>The contents and service discovery for the metaverse should allow users to search for specific content or services based on keywords, categories, or other criteria and filter results based on factors such as popularity, price, or creator</w:t>
      </w:r>
      <w:r w:rsidRPr="33822896">
        <w:rPr>
          <w:lang w:eastAsia="en-US"/>
        </w:rPr>
        <w:t xml:space="preserve">. Furthermore, it is needed to support multimodal inputs from the users. </w:t>
      </w:r>
      <w:r w:rsidRPr="00632931">
        <w:rPr>
          <w:lang w:eastAsia="en-US"/>
        </w:rPr>
        <w:t>Users can preview content or experience before purchasing it and read reviews from other users to make informed decisions</w:t>
      </w:r>
      <w:r w:rsidRPr="33822896">
        <w:rPr>
          <w:lang w:eastAsia="en-US"/>
        </w:rPr>
        <w:t xml:space="preserve">. </w:t>
      </w:r>
      <w:r w:rsidRPr="00632931">
        <w:rPr>
          <w:lang w:eastAsia="en-US"/>
        </w:rPr>
        <w:t>Social recommendations</w:t>
      </w:r>
      <w:r w:rsidRPr="33822896">
        <w:rPr>
          <w:lang w:eastAsia="en-US"/>
        </w:rPr>
        <w:t xml:space="preserve"> can also be available based on the user’s social connections, interests, or past experiences in the metaverse. </w:t>
      </w:r>
    </w:p>
    <w:p w14:paraId="3AFA66CB" w14:textId="77777777" w:rsidR="00043B3B" w:rsidRPr="00C712E6" w:rsidRDefault="00043B3B" w:rsidP="00043B3B">
      <w:pPr>
        <w:rPr>
          <w:lang w:eastAsia="en-US"/>
        </w:rPr>
      </w:pPr>
      <w:r w:rsidRPr="00632931">
        <w:rPr>
          <w:lang w:eastAsia="en-US"/>
        </w:rPr>
        <w:t>As is, a discovery service in the metaverse aims to make it easier for users to find, access, and engage with the vast array of offerings.</w:t>
      </w:r>
    </w:p>
    <w:p w14:paraId="3346431A" w14:textId="79FFC4E4" w:rsidR="00043B3B" w:rsidRPr="0005293F" w:rsidRDefault="00043B3B" w:rsidP="00043B3B">
      <w:pPr>
        <w:spacing w:after="240"/>
        <w:rPr>
          <w:lang w:eastAsia="en-US"/>
        </w:rPr>
      </w:pPr>
      <w:r w:rsidRPr="33822896">
        <w:rPr>
          <w:lang w:eastAsia="en-US"/>
        </w:rPr>
        <w:t xml:space="preserve">Users can </w:t>
      </w:r>
      <w:r w:rsidRPr="00632931">
        <w:rPr>
          <w:lang w:eastAsia="en-US"/>
        </w:rPr>
        <w:t xml:space="preserve">search </w:t>
      </w:r>
      <w:r w:rsidRPr="33822896">
        <w:rPr>
          <w:lang w:eastAsia="en-US"/>
        </w:rPr>
        <w:t xml:space="preserve">for services other metaverse platforms provide through the discovery service. It’s essential to identify which contents are interoperable and which are not, as the distributed metaverse platform will offer independently operated services. Platform service providers can enhance competitiveness by linking with various metaverse platforms to support interoperability. </w:t>
      </w:r>
      <w:r w:rsidRPr="00632931">
        <w:rPr>
          <w:lang w:eastAsia="en-US"/>
        </w:rPr>
        <w:t xml:space="preserve">In addition, users can create their content or services by combining the metaverse content that </w:t>
      </w:r>
      <w:r w:rsidRPr="00632931">
        <w:rPr>
          <w:lang w:eastAsia="en-US"/>
        </w:rPr>
        <w:lastRenderedPageBreak/>
        <w:t>has been searched and deploying them on their metaverse platforms.</w:t>
      </w:r>
      <w:r w:rsidRPr="33822896">
        <w:rPr>
          <w:lang w:eastAsia="en-US"/>
        </w:rPr>
        <w:t xml:space="preserve"> Figure </w:t>
      </w:r>
      <w:r w:rsidR="009F167E">
        <w:rPr>
          <w:lang w:eastAsia="en-US"/>
        </w:rPr>
        <w:t>3.1</w:t>
      </w:r>
      <w:r w:rsidRPr="33822896">
        <w:rPr>
          <w:lang w:eastAsia="en-US"/>
        </w:rPr>
        <w:t xml:space="preserve">-1 shows </w:t>
      </w:r>
      <w:r>
        <w:t>the concept of the metaverse contents discovery service scenario.</w:t>
      </w:r>
      <w:bookmarkEnd w:id="1"/>
    </w:p>
    <w:p w14:paraId="29890F9E" w14:textId="77777777" w:rsidR="00043B3B" w:rsidRPr="0005293F" w:rsidRDefault="00043B3B" w:rsidP="00043B3B">
      <w:pPr>
        <w:rPr>
          <w:lang w:eastAsia="en-US"/>
        </w:rPr>
      </w:pPr>
    </w:p>
    <w:p w14:paraId="0A28EBB4" w14:textId="77777777" w:rsidR="00043B3B" w:rsidRDefault="00043B3B" w:rsidP="00043B3B">
      <w:pPr>
        <w:jc w:val="center"/>
        <w:rPr>
          <w:lang w:eastAsia="en-US"/>
        </w:rPr>
      </w:pPr>
    </w:p>
    <w:p w14:paraId="5EE720EB" w14:textId="37729E78" w:rsidR="00043B3B" w:rsidRPr="002447C8" w:rsidRDefault="00FD3D29" w:rsidP="00043B3B">
      <w:pPr>
        <w:jc w:val="center"/>
        <w:rPr>
          <w:lang w:eastAsia="en-US"/>
        </w:rPr>
      </w:pPr>
      <w:r>
        <w:rPr>
          <w:noProof/>
          <w:lang w:val="en-IN" w:eastAsia="en-IN"/>
        </w:rPr>
        <w:pict w14:anchorId="21FB0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7" o:spid="_x0000_i1025" type="#_x0000_t75" style="width:482.2pt;height:268.9pt;visibility:visible;mso-wrap-style:square">
            <v:imagedata r:id="rId7" o:title=""/>
          </v:shape>
        </w:pict>
      </w:r>
    </w:p>
    <w:p w14:paraId="63E6D0FA" w14:textId="3A6EC0EA" w:rsidR="00043B3B" w:rsidRPr="00844A68" w:rsidRDefault="00043B3B" w:rsidP="00043B3B">
      <w:pPr>
        <w:pStyle w:val="FigureNoTitle"/>
        <w:spacing w:before="0"/>
      </w:pPr>
      <w:bookmarkStart w:id="2" w:name="_Toc152860521"/>
      <w:r>
        <w:t xml:space="preserve">Figure </w:t>
      </w:r>
      <w:r w:rsidR="009F167E">
        <w:t>3.1</w:t>
      </w:r>
      <w:r>
        <w:t>-1 – Concept of the metaverse content discovery service scenario</w:t>
      </w:r>
      <w:bookmarkEnd w:id="2"/>
    </w:p>
    <w:p w14:paraId="28EBFF75" w14:textId="77777777" w:rsidR="00043B3B" w:rsidRPr="004B3837" w:rsidRDefault="00043B3B" w:rsidP="00043B3B">
      <w:pPr>
        <w:jc w:val="both"/>
        <w:rPr>
          <w:lang w:eastAsia="en-US"/>
        </w:rPr>
      </w:pPr>
      <w:bookmarkStart w:id="3" w:name="OLE_LINK30"/>
      <w:bookmarkStart w:id="4" w:name="OLE_LINK61"/>
      <w:r w:rsidRPr="33822896">
        <w:rPr>
          <w:lang w:eastAsia="ko-KR"/>
        </w:rPr>
        <w:t xml:space="preserve">Nevertheless, </w:t>
      </w:r>
      <w:r w:rsidRPr="00632931">
        <w:rPr>
          <w:lang w:eastAsia="ko-KR"/>
        </w:rPr>
        <w:t>it can become challenging for users to discover content that matches their interests in numerous dispersed and independent metaverses</w:t>
      </w:r>
      <w:r w:rsidRPr="33822896">
        <w:rPr>
          <w:lang w:eastAsia="ko-KR"/>
        </w:rPr>
        <w:t xml:space="preserve">. </w:t>
      </w:r>
      <w:r w:rsidRPr="33822896">
        <w:rPr>
          <w:lang w:eastAsia="en-US"/>
        </w:rPr>
        <w:t xml:space="preserve">In this case, </w:t>
      </w:r>
      <w:r w:rsidRPr="00632931">
        <w:rPr>
          <w:lang w:eastAsia="en-US"/>
        </w:rPr>
        <w:t>it may be beneficial to have a dedicated MCDSP (Metaverse Content Discovery Service Provider), which might be provided by 3rd party service providers to provide an enhanced user experience. An MCDSP can help users navigate the various platforms, find the content and services that meet their needs, and be a central hub to find information about different metaverse platforms and their content.</w:t>
      </w:r>
      <w:r w:rsidRPr="33822896">
        <w:rPr>
          <w:lang w:eastAsia="en-US"/>
        </w:rPr>
        <w:t xml:space="preserve"> This can include information about virtual real estate, gaming experiences, social networks, virtual events, virtual education, and virtual tourist destinations. It is also possible to purchase the content on other platforms by jumping there, but this scenario gives more seamless experiences to the users since they don’t need to know where the content is from. </w:t>
      </w:r>
    </w:p>
    <w:bookmarkEnd w:id="3"/>
    <w:p w14:paraId="00B3EFEB" w14:textId="22D4611A" w:rsidR="00043B3B" w:rsidRDefault="00043B3B" w:rsidP="00043B3B">
      <w:pPr>
        <w:jc w:val="both"/>
        <w:rPr>
          <w:lang w:eastAsia="en-US"/>
        </w:rPr>
      </w:pPr>
      <w:r w:rsidRPr="33822896">
        <w:rPr>
          <w:lang w:eastAsia="en-US"/>
        </w:rPr>
        <w:t>The MCDSP can also provide users with relevant information about the platforms, such as the types of experiences and activities available, the number of users, and the quality of the user experience.</w:t>
      </w:r>
      <w:bookmarkEnd w:id="4"/>
    </w:p>
    <w:p w14:paraId="489DDA1E" w14:textId="2DCCB9BE" w:rsidR="006722C2" w:rsidRPr="00C712E6" w:rsidRDefault="006722C2" w:rsidP="006722C2">
      <w:pPr>
        <w:pStyle w:val="NO"/>
        <w:rPr>
          <w:lang w:eastAsia="en-US"/>
        </w:rPr>
      </w:pPr>
      <w:r>
        <w:rPr>
          <w:lang w:eastAsia="en-US"/>
        </w:rPr>
        <w:t xml:space="preserve">NOTE: </w:t>
      </w:r>
      <w:r>
        <w:rPr>
          <w:lang w:eastAsia="en-US"/>
        </w:rPr>
        <w:tab/>
        <w:t xml:space="preserve">In above figure, </w:t>
      </w:r>
      <w:r w:rsidRPr="006722C2">
        <w:rPr>
          <w:lang w:eastAsia="en-US"/>
        </w:rPr>
        <w:t>metaverse platforms A, and B provide a standardized interface for searching and exchanging their contents, and metaverse platform C uses a metaverse bridge to interact with other metaverse using their interface</w:t>
      </w:r>
      <w:r>
        <w:rPr>
          <w:lang w:eastAsia="en-US"/>
        </w:rPr>
        <w:t>.</w:t>
      </w:r>
    </w:p>
    <w:p w14:paraId="67C97148" w14:textId="5C5B30C7" w:rsidR="00C72B2B" w:rsidRDefault="00043B3B" w:rsidP="00043B3B">
      <w:pPr>
        <w:pStyle w:val="Heading2"/>
      </w:pPr>
      <w:r>
        <w:t>4.</w:t>
      </w:r>
      <w:r>
        <w:tab/>
      </w:r>
      <w:r w:rsidR="00266BA0">
        <w:t xml:space="preserve">Observations and </w:t>
      </w:r>
      <w:r w:rsidR="008C5813">
        <w:t>SA6 scope</w:t>
      </w:r>
    </w:p>
    <w:p w14:paraId="7B849D11" w14:textId="77777777" w:rsidR="008C5813" w:rsidRDefault="008C5813" w:rsidP="008C5813">
      <w:r>
        <w:t>Based on above discussion, here are some of the observations:</w:t>
      </w:r>
    </w:p>
    <w:p w14:paraId="4D6AFFCC" w14:textId="0F3C5805" w:rsidR="008C5813" w:rsidRDefault="00F13B4D" w:rsidP="00F13B4D">
      <w:pPr>
        <w:pStyle w:val="B1"/>
      </w:pPr>
      <w:r>
        <w:t>1)</w:t>
      </w:r>
      <w:r>
        <w:tab/>
      </w:r>
      <w:r w:rsidR="008C5813">
        <w:t xml:space="preserve">Content interoperability is essential in metaverse ecosystem. A discovery service is a tool that helps user to find and access various virtual experiences or contents. </w:t>
      </w:r>
    </w:p>
    <w:p w14:paraId="5150828E" w14:textId="0432DCA6" w:rsidR="00F13B4D" w:rsidRDefault="00F13B4D" w:rsidP="00F13B4D">
      <w:pPr>
        <w:pStyle w:val="B1"/>
      </w:pPr>
      <w:r>
        <w:t>2)</w:t>
      </w:r>
      <w:r>
        <w:tab/>
      </w:r>
      <w:r w:rsidR="008A5CCA">
        <w:t xml:space="preserve">When multiple platforms offers contents, </w:t>
      </w:r>
      <w:r w:rsidR="008A5CCA" w:rsidRPr="008A5CCA">
        <w:t>it can become challenging for users to discover content that matches their interests in numerous dispersed and independent metaverses</w:t>
      </w:r>
      <w:r w:rsidR="008A5CCA">
        <w:t>.</w:t>
      </w:r>
    </w:p>
    <w:p w14:paraId="2E476DE0" w14:textId="54CB5247" w:rsidR="008A5CCA" w:rsidRDefault="008A5CCA" w:rsidP="00F13B4D">
      <w:pPr>
        <w:pStyle w:val="B1"/>
      </w:pPr>
      <w:r>
        <w:t>3)</w:t>
      </w:r>
      <w:r>
        <w:tab/>
        <w:t>A dedicated metaverse content discovery service provided by 3</w:t>
      </w:r>
      <w:r w:rsidRPr="008A5CCA">
        <w:rPr>
          <w:vertAlign w:val="superscript"/>
        </w:rPr>
        <w:t>rd</w:t>
      </w:r>
      <w:r>
        <w:t xml:space="preserve"> party can enhance user experience and can help users navigate various platforms.</w:t>
      </w:r>
    </w:p>
    <w:p w14:paraId="17204AC8" w14:textId="0C54A953" w:rsidR="008A5CCA" w:rsidRPr="008C5813" w:rsidRDefault="008A5CCA" w:rsidP="00F13B4D">
      <w:pPr>
        <w:pStyle w:val="B1"/>
      </w:pPr>
      <w:r>
        <w:lastRenderedPageBreak/>
        <w:t>4)</w:t>
      </w:r>
      <w:r>
        <w:tab/>
        <w:t>A dedicated metaverse content discovery service can be a central hub to find information about different metaverse platforms.</w:t>
      </w:r>
    </w:p>
    <w:p w14:paraId="0F060AE6" w14:textId="2BACBB44" w:rsidR="00043B3B" w:rsidRDefault="008A5CCA" w:rsidP="00A45CBF">
      <w:r>
        <w:t>As observed, the metaverse content discovery service needs to interact with multiple metaverse platforms to act as a central hub. SA6 being application enabler group can provide such capability to enable metaverse services to achieve cross platform interoperability.</w:t>
      </w:r>
    </w:p>
    <w:p w14:paraId="1C98E550" w14:textId="719D731C" w:rsidR="00CF52D0" w:rsidRDefault="00CF52D0" w:rsidP="00CF52D0">
      <w:pPr>
        <w:pStyle w:val="NO"/>
      </w:pPr>
      <w:r>
        <w:t>NOTE:</w:t>
      </w:r>
      <w:r>
        <w:tab/>
        <w:t xml:space="preserve">Other user experiences – like purchase, mashup, publish are not considered in this contribution </w:t>
      </w:r>
      <w:r w:rsidR="00467354">
        <w:t xml:space="preserve">to be studied in SA6 </w:t>
      </w:r>
      <w:r>
        <w:t xml:space="preserve">and </w:t>
      </w:r>
      <w:r w:rsidR="00467354">
        <w:t xml:space="preserve">such experiences </w:t>
      </w:r>
      <w:r>
        <w:t>can be application specific.</w:t>
      </w:r>
    </w:p>
    <w:p w14:paraId="4C4DCC51" w14:textId="5728CFA7" w:rsidR="00C74544" w:rsidRDefault="00C74544" w:rsidP="0042726E">
      <w:pPr>
        <w:pStyle w:val="Heading2"/>
      </w:pPr>
      <w:r>
        <w:t>5.</w:t>
      </w:r>
      <w:r>
        <w:tab/>
        <w:t>Proposal</w:t>
      </w:r>
    </w:p>
    <w:p w14:paraId="53B327BD" w14:textId="19404A70" w:rsidR="00C74544" w:rsidRDefault="00C74544" w:rsidP="00A45CBF">
      <w:r>
        <w:t xml:space="preserve">The author has </w:t>
      </w:r>
      <w:r w:rsidR="00DD0ADC">
        <w:t>submitted a contribution describing</w:t>
      </w:r>
      <w:r>
        <w:t xml:space="preserve"> a new key issue for FS_Metaverse_App SID to study possible enabler layer support for content discovery for multiple metaverse services. </w:t>
      </w:r>
      <w:r w:rsidR="00DD0ADC">
        <w:t>It is proposed to agree the key issue.</w:t>
      </w:r>
    </w:p>
    <w:p w14:paraId="3214CFBE" w14:textId="3C5AB729" w:rsidR="00693902" w:rsidRDefault="00DD0ADC" w:rsidP="005622C0">
      <w:pPr>
        <w:pStyle w:val="Heading2"/>
      </w:pPr>
      <w:r>
        <w:t>6</w:t>
      </w:r>
      <w:r w:rsidR="0086541B">
        <w:t>.</w:t>
      </w:r>
      <w:r w:rsidR="0086541B">
        <w:tab/>
        <w:t>References</w:t>
      </w:r>
    </w:p>
    <w:p w14:paraId="07D1DD39" w14:textId="22130DDF" w:rsidR="0086541B" w:rsidRDefault="0086541B" w:rsidP="0086541B">
      <w:pPr>
        <w:pStyle w:val="EX"/>
        <w:overflowPunct/>
        <w:autoSpaceDE/>
        <w:autoSpaceDN/>
        <w:adjustRightInd/>
        <w:textAlignment w:val="auto"/>
      </w:pPr>
      <w:r>
        <w:t>[</w:t>
      </w:r>
      <w:r w:rsidR="00D35803">
        <w:rPr>
          <w:lang w:val="nl-NL"/>
        </w:rPr>
        <w:t>1</w:t>
      </w:r>
      <w:r>
        <w:t>]</w:t>
      </w:r>
      <w:r>
        <w:tab/>
      </w:r>
      <w:r w:rsidRPr="0086541B">
        <w:t>FG-MV-O-167-R1</w:t>
      </w:r>
      <w:r>
        <w:t xml:space="preserve">: </w:t>
      </w:r>
      <w:r w:rsidR="00D12EAB" w:rsidRPr="004D3578">
        <w:t>"</w:t>
      </w:r>
      <w:r>
        <w:t>Service scenarios and high-level requirements for metaverse cross-platform interoperability</w:t>
      </w:r>
      <w:r w:rsidR="00D12EAB" w:rsidRPr="004D3578">
        <w:t>"</w:t>
      </w:r>
      <w:r w:rsidR="00D12EAB">
        <w:t>.</w:t>
      </w:r>
    </w:p>
    <w:sectPr w:rsidR="0086541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266FE" w14:textId="77777777" w:rsidR="002D3B27" w:rsidRDefault="002D3B27" w:rsidP="002D1DEF">
      <w:pPr>
        <w:spacing w:after="0"/>
      </w:pPr>
      <w:r>
        <w:separator/>
      </w:r>
    </w:p>
  </w:endnote>
  <w:endnote w:type="continuationSeparator" w:id="0">
    <w:p w14:paraId="00D90FB9" w14:textId="77777777" w:rsidR="002D3B27" w:rsidRDefault="002D3B27"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52C5D" w14:textId="77777777" w:rsidR="002D3B27" w:rsidRDefault="002D3B27" w:rsidP="002D1DEF">
      <w:pPr>
        <w:spacing w:after="0"/>
      </w:pPr>
      <w:r>
        <w:separator/>
      </w:r>
    </w:p>
  </w:footnote>
  <w:footnote w:type="continuationSeparator" w:id="0">
    <w:p w14:paraId="08C080E6" w14:textId="77777777" w:rsidR="002D3B27" w:rsidRDefault="002D3B27"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13600C96"/>
    <w:multiLevelType w:val="hybridMultilevel"/>
    <w:tmpl w:val="19287D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B5136C7"/>
    <w:multiLevelType w:val="hybridMultilevel"/>
    <w:tmpl w:val="2BE670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7372F5A"/>
    <w:multiLevelType w:val="hybridMultilevel"/>
    <w:tmpl w:val="59DE29D6"/>
    <w:lvl w:ilvl="0" w:tplc="63D2E40C">
      <w:start w:val="1"/>
      <w:numFmt w:val="decimal"/>
      <w:lvlText w:val="%1."/>
      <w:lvlJc w:val="left"/>
      <w:pPr>
        <w:ind w:left="1488" w:hanging="1128"/>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6DC66E9"/>
    <w:multiLevelType w:val="hybridMultilevel"/>
    <w:tmpl w:val="7386544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BE67E3A"/>
    <w:multiLevelType w:val="hybridMultilevel"/>
    <w:tmpl w:val="8FD8B7DC"/>
    <w:lvl w:ilvl="0" w:tplc="43883F6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40D1"/>
    <w:rsid w:val="00012CAF"/>
    <w:rsid w:val="00016B19"/>
    <w:rsid w:val="000178B9"/>
    <w:rsid w:val="0002503B"/>
    <w:rsid w:val="00026C30"/>
    <w:rsid w:val="00027666"/>
    <w:rsid w:val="00032FC1"/>
    <w:rsid w:val="00033242"/>
    <w:rsid w:val="00043B3B"/>
    <w:rsid w:val="00044844"/>
    <w:rsid w:val="0004597E"/>
    <w:rsid w:val="00046AEF"/>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60A4"/>
    <w:rsid w:val="000D71CB"/>
    <w:rsid w:val="000D79FE"/>
    <w:rsid w:val="000E0A05"/>
    <w:rsid w:val="000E260D"/>
    <w:rsid w:val="000E3DE0"/>
    <w:rsid w:val="000E65F3"/>
    <w:rsid w:val="000F1C90"/>
    <w:rsid w:val="000F296C"/>
    <w:rsid w:val="000F5B38"/>
    <w:rsid w:val="0010172A"/>
    <w:rsid w:val="00104151"/>
    <w:rsid w:val="00105F7F"/>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660"/>
    <w:rsid w:val="001B461C"/>
    <w:rsid w:val="001C04FF"/>
    <w:rsid w:val="001C39BB"/>
    <w:rsid w:val="001C6726"/>
    <w:rsid w:val="001D1688"/>
    <w:rsid w:val="001D51FF"/>
    <w:rsid w:val="001D634E"/>
    <w:rsid w:val="001D6833"/>
    <w:rsid w:val="001F3226"/>
    <w:rsid w:val="001F665F"/>
    <w:rsid w:val="001F7F37"/>
    <w:rsid w:val="00207B2A"/>
    <w:rsid w:val="00211D42"/>
    <w:rsid w:val="00211F5D"/>
    <w:rsid w:val="00216010"/>
    <w:rsid w:val="00216B73"/>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6BA0"/>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3678"/>
    <w:rsid w:val="002D1DEF"/>
    <w:rsid w:val="002D3B27"/>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6E3A"/>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7410"/>
    <w:rsid w:val="003D1837"/>
    <w:rsid w:val="003D3A1A"/>
    <w:rsid w:val="003D73FB"/>
    <w:rsid w:val="003D7981"/>
    <w:rsid w:val="003E090C"/>
    <w:rsid w:val="003E468C"/>
    <w:rsid w:val="003F1BFE"/>
    <w:rsid w:val="003F66EB"/>
    <w:rsid w:val="004133D4"/>
    <w:rsid w:val="004172A3"/>
    <w:rsid w:val="0041754D"/>
    <w:rsid w:val="00417A12"/>
    <w:rsid w:val="00423170"/>
    <w:rsid w:val="0042726E"/>
    <w:rsid w:val="004331B3"/>
    <w:rsid w:val="00433754"/>
    <w:rsid w:val="00434A3B"/>
    <w:rsid w:val="00434D9A"/>
    <w:rsid w:val="0044190E"/>
    <w:rsid w:val="0044238E"/>
    <w:rsid w:val="00444068"/>
    <w:rsid w:val="004532B3"/>
    <w:rsid w:val="0045332A"/>
    <w:rsid w:val="004563B3"/>
    <w:rsid w:val="004617B2"/>
    <w:rsid w:val="00467354"/>
    <w:rsid w:val="00470A49"/>
    <w:rsid w:val="00474CC7"/>
    <w:rsid w:val="00483CE8"/>
    <w:rsid w:val="00484287"/>
    <w:rsid w:val="00484761"/>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E76D9"/>
    <w:rsid w:val="004F3556"/>
    <w:rsid w:val="004F52BB"/>
    <w:rsid w:val="0052645D"/>
    <w:rsid w:val="00530E7F"/>
    <w:rsid w:val="00535526"/>
    <w:rsid w:val="00541787"/>
    <w:rsid w:val="00541925"/>
    <w:rsid w:val="00547A52"/>
    <w:rsid w:val="00551668"/>
    <w:rsid w:val="00553BBE"/>
    <w:rsid w:val="00556BEB"/>
    <w:rsid w:val="005622C0"/>
    <w:rsid w:val="00565089"/>
    <w:rsid w:val="005651D4"/>
    <w:rsid w:val="005677FF"/>
    <w:rsid w:val="00570264"/>
    <w:rsid w:val="00580A53"/>
    <w:rsid w:val="005837A4"/>
    <w:rsid w:val="00584AE9"/>
    <w:rsid w:val="00586911"/>
    <w:rsid w:val="0059005C"/>
    <w:rsid w:val="00590656"/>
    <w:rsid w:val="00590DD3"/>
    <w:rsid w:val="005910C8"/>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E0894"/>
    <w:rsid w:val="005E2110"/>
    <w:rsid w:val="005E3A56"/>
    <w:rsid w:val="005E6E51"/>
    <w:rsid w:val="005F29C0"/>
    <w:rsid w:val="006037BE"/>
    <w:rsid w:val="006044E7"/>
    <w:rsid w:val="00606A0F"/>
    <w:rsid w:val="00614AD9"/>
    <w:rsid w:val="00615E56"/>
    <w:rsid w:val="00617E63"/>
    <w:rsid w:val="0062116D"/>
    <w:rsid w:val="00621FC4"/>
    <w:rsid w:val="00623FBE"/>
    <w:rsid w:val="0062719B"/>
    <w:rsid w:val="00632611"/>
    <w:rsid w:val="0063435E"/>
    <w:rsid w:val="00653D48"/>
    <w:rsid w:val="00657D82"/>
    <w:rsid w:val="00661E6E"/>
    <w:rsid w:val="00662BA3"/>
    <w:rsid w:val="006650BB"/>
    <w:rsid w:val="00666C7E"/>
    <w:rsid w:val="00670860"/>
    <w:rsid w:val="006722C2"/>
    <w:rsid w:val="0067656C"/>
    <w:rsid w:val="00685D5E"/>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E7C"/>
    <w:rsid w:val="006E6D89"/>
    <w:rsid w:val="006E7896"/>
    <w:rsid w:val="006E7C40"/>
    <w:rsid w:val="006F1148"/>
    <w:rsid w:val="006F431F"/>
    <w:rsid w:val="00702408"/>
    <w:rsid w:val="007024F8"/>
    <w:rsid w:val="007039E6"/>
    <w:rsid w:val="007163B4"/>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B1635"/>
    <w:rsid w:val="007B56A9"/>
    <w:rsid w:val="007C76E6"/>
    <w:rsid w:val="007D298D"/>
    <w:rsid w:val="007E5F35"/>
    <w:rsid w:val="007E6841"/>
    <w:rsid w:val="007F2534"/>
    <w:rsid w:val="007F67BD"/>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6541B"/>
    <w:rsid w:val="00873C4A"/>
    <w:rsid w:val="0087567E"/>
    <w:rsid w:val="00877C18"/>
    <w:rsid w:val="008800BB"/>
    <w:rsid w:val="0088493E"/>
    <w:rsid w:val="00890A6C"/>
    <w:rsid w:val="0089183A"/>
    <w:rsid w:val="008931DD"/>
    <w:rsid w:val="008A5CCA"/>
    <w:rsid w:val="008A64B8"/>
    <w:rsid w:val="008B0126"/>
    <w:rsid w:val="008B04AF"/>
    <w:rsid w:val="008B0538"/>
    <w:rsid w:val="008B1A9F"/>
    <w:rsid w:val="008B2BA0"/>
    <w:rsid w:val="008B33C1"/>
    <w:rsid w:val="008B75BF"/>
    <w:rsid w:val="008C35A9"/>
    <w:rsid w:val="008C3910"/>
    <w:rsid w:val="008C4C1F"/>
    <w:rsid w:val="008C5119"/>
    <w:rsid w:val="008C541C"/>
    <w:rsid w:val="008C5813"/>
    <w:rsid w:val="008C5D9A"/>
    <w:rsid w:val="008C5F8F"/>
    <w:rsid w:val="008C6A4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623F"/>
    <w:rsid w:val="009910B4"/>
    <w:rsid w:val="009958A7"/>
    <w:rsid w:val="009A1645"/>
    <w:rsid w:val="009B0F37"/>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167E"/>
    <w:rsid w:val="009F7B78"/>
    <w:rsid w:val="00A11E8F"/>
    <w:rsid w:val="00A12566"/>
    <w:rsid w:val="00A12EAB"/>
    <w:rsid w:val="00A1658F"/>
    <w:rsid w:val="00A17457"/>
    <w:rsid w:val="00A25D9F"/>
    <w:rsid w:val="00A27EFC"/>
    <w:rsid w:val="00A36F97"/>
    <w:rsid w:val="00A41B55"/>
    <w:rsid w:val="00A44392"/>
    <w:rsid w:val="00A45CBF"/>
    <w:rsid w:val="00A473BD"/>
    <w:rsid w:val="00A521F3"/>
    <w:rsid w:val="00A52F9E"/>
    <w:rsid w:val="00A6003E"/>
    <w:rsid w:val="00A65D23"/>
    <w:rsid w:val="00A71F0F"/>
    <w:rsid w:val="00A757A4"/>
    <w:rsid w:val="00A801CC"/>
    <w:rsid w:val="00A82DDD"/>
    <w:rsid w:val="00A868BB"/>
    <w:rsid w:val="00A93A44"/>
    <w:rsid w:val="00AA0C0A"/>
    <w:rsid w:val="00AA5529"/>
    <w:rsid w:val="00AA7011"/>
    <w:rsid w:val="00AA75BA"/>
    <w:rsid w:val="00AC0DF5"/>
    <w:rsid w:val="00AC415E"/>
    <w:rsid w:val="00AC4BDB"/>
    <w:rsid w:val="00AC6AC4"/>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A1C79"/>
    <w:rsid w:val="00BA4154"/>
    <w:rsid w:val="00BB0020"/>
    <w:rsid w:val="00BB5E06"/>
    <w:rsid w:val="00BB7F21"/>
    <w:rsid w:val="00BC07E5"/>
    <w:rsid w:val="00BC2888"/>
    <w:rsid w:val="00BC2F27"/>
    <w:rsid w:val="00BC38BC"/>
    <w:rsid w:val="00BC4052"/>
    <w:rsid w:val="00BC4BC8"/>
    <w:rsid w:val="00BC5097"/>
    <w:rsid w:val="00BD2818"/>
    <w:rsid w:val="00BD703E"/>
    <w:rsid w:val="00BE2493"/>
    <w:rsid w:val="00BE314A"/>
    <w:rsid w:val="00BF1AE9"/>
    <w:rsid w:val="00BF423D"/>
    <w:rsid w:val="00BF625B"/>
    <w:rsid w:val="00C03DF7"/>
    <w:rsid w:val="00C05A6C"/>
    <w:rsid w:val="00C21E57"/>
    <w:rsid w:val="00C22622"/>
    <w:rsid w:val="00C2305B"/>
    <w:rsid w:val="00C30F9B"/>
    <w:rsid w:val="00C60866"/>
    <w:rsid w:val="00C62347"/>
    <w:rsid w:val="00C6699B"/>
    <w:rsid w:val="00C71989"/>
    <w:rsid w:val="00C72B2B"/>
    <w:rsid w:val="00C74544"/>
    <w:rsid w:val="00C75A90"/>
    <w:rsid w:val="00C75C8E"/>
    <w:rsid w:val="00C76D6B"/>
    <w:rsid w:val="00C770CB"/>
    <w:rsid w:val="00C772E0"/>
    <w:rsid w:val="00C80D20"/>
    <w:rsid w:val="00C82058"/>
    <w:rsid w:val="00C82B9E"/>
    <w:rsid w:val="00C82D19"/>
    <w:rsid w:val="00C84A3E"/>
    <w:rsid w:val="00C85F8E"/>
    <w:rsid w:val="00C90C99"/>
    <w:rsid w:val="00C90DC4"/>
    <w:rsid w:val="00C953CC"/>
    <w:rsid w:val="00CA1C7D"/>
    <w:rsid w:val="00CA269F"/>
    <w:rsid w:val="00CA58CA"/>
    <w:rsid w:val="00CB1AF9"/>
    <w:rsid w:val="00CB4F6E"/>
    <w:rsid w:val="00CB629B"/>
    <w:rsid w:val="00CC2721"/>
    <w:rsid w:val="00CD2C95"/>
    <w:rsid w:val="00CE0337"/>
    <w:rsid w:val="00CE1533"/>
    <w:rsid w:val="00CE1842"/>
    <w:rsid w:val="00CE25A6"/>
    <w:rsid w:val="00CE2CF6"/>
    <w:rsid w:val="00CE772F"/>
    <w:rsid w:val="00CF0AAE"/>
    <w:rsid w:val="00CF52D0"/>
    <w:rsid w:val="00CF669F"/>
    <w:rsid w:val="00D00DC7"/>
    <w:rsid w:val="00D02624"/>
    <w:rsid w:val="00D038CC"/>
    <w:rsid w:val="00D11EE6"/>
    <w:rsid w:val="00D12EAB"/>
    <w:rsid w:val="00D13400"/>
    <w:rsid w:val="00D1484A"/>
    <w:rsid w:val="00D15099"/>
    <w:rsid w:val="00D1520B"/>
    <w:rsid w:val="00D216A2"/>
    <w:rsid w:val="00D33B64"/>
    <w:rsid w:val="00D35803"/>
    <w:rsid w:val="00D42185"/>
    <w:rsid w:val="00D454D1"/>
    <w:rsid w:val="00D50796"/>
    <w:rsid w:val="00D508A3"/>
    <w:rsid w:val="00D52845"/>
    <w:rsid w:val="00D62CEF"/>
    <w:rsid w:val="00D652AB"/>
    <w:rsid w:val="00D65822"/>
    <w:rsid w:val="00D70393"/>
    <w:rsid w:val="00D76052"/>
    <w:rsid w:val="00D81C38"/>
    <w:rsid w:val="00D838C4"/>
    <w:rsid w:val="00D84DF5"/>
    <w:rsid w:val="00D853E5"/>
    <w:rsid w:val="00D8736A"/>
    <w:rsid w:val="00D90711"/>
    <w:rsid w:val="00D95A27"/>
    <w:rsid w:val="00DA079A"/>
    <w:rsid w:val="00DA2D12"/>
    <w:rsid w:val="00DA3E13"/>
    <w:rsid w:val="00DA6EE6"/>
    <w:rsid w:val="00DB4029"/>
    <w:rsid w:val="00DC0FDF"/>
    <w:rsid w:val="00DC1D13"/>
    <w:rsid w:val="00DC3BF8"/>
    <w:rsid w:val="00DC7083"/>
    <w:rsid w:val="00DD0ADC"/>
    <w:rsid w:val="00DD0E74"/>
    <w:rsid w:val="00DD2171"/>
    <w:rsid w:val="00DD2EB6"/>
    <w:rsid w:val="00DD7392"/>
    <w:rsid w:val="00DE0DE3"/>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765C"/>
    <w:rsid w:val="00E40B50"/>
    <w:rsid w:val="00E50082"/>
    <w:rsid w:val="00E8003C"/>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E19"/>
    <w:rsid w:val="00F13B4D"/>
    <w:rsid w:val="00F22F57"/>
    <w:rsid w:val="00F2655C"/>
    <w:rsid w:val="00F26DAE"/>
    <w:rsid w:val="00F27221"/>
    <w:rsid w:val="00F31AC3"/>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1A7"/>
    <w:rsid w:val="00F80B6C"/>
    <w:rsid w:val="00F86F62"/>
    <w:rsid w:val="00F90BA4"/>
    <w:rsid w:val="00FA5284"/>
    <w:rsid w:val="00FB4B22"/>
    <w:rsid w:val="00FB4F1F"/>
    <w:rsid w:val="00FC120C"/>
    <w:rsid w:val="00FC205B"/>
    <w:rsid w:val="00FC2825"/>
    <w:rsid w:val="00FC4E5F"/>
    <w:rsid w:val="00FD04E8"/>
    <w:rsid w:val="00FD0686"/>
    <w:rsid w:val="00FD1786"/>
    <w:rsid w:val="00FD18E3"/>
    <w:rsid w:val="00FD20D2"/>
    <w:rsid w:val="00FD3D29"/>
    <w:rsid w:val="00FD40CB"/>
    <w:rsid w:val="00FD5D3A"/>
    <w:rsid w:val="00FE0852"/>
    <w:rsid w:val="00FE2D67"/>
    <w:rsid w:val="00FE3AF1"/>
    <w:rsid w:val="00FE68DA"/>
    <w:rsid w:val="00FE6AFB"/>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A5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E3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E3A56"/>
    <w:pPr>
      <w:pBdr>
        <w:top w:val="none" w:sz="0" w:space="0" w:color="auto"/>
      </w:pBdr>
      <w:spacing w:before="180"/>
      <w:outlineLvl w:val="1"/>
    </w:pPr>
    <w:rPr>
      <w:sz w:val="32"/>
    </w:rPr>
  </w:style>
  <w:style w:type="paragraph" w:styleId="Heading3">
    <w:name w:val="heading 3"/>
    <w:basedOn w:val="Heading2"/>
    <w:next w:val="Normal"/>
    <w:link w:val="Heading3Char"/>
    <w:qFormat/>
    <w:rsid w:val="005E3A56"/>
    <w:pPr>
      <w:spacing w:before="120"/>
      <w:outlineLvl w:val="2"/>
    </w:pPr>
    <w:rPr>
      <w:sz w:val="28"/>
    </w:rPr>
  </w:style>
  <w:style w:type="paragraph" w:styleId="Heading4">
    <w:name w:val="heading 4"/>
    <w:basedOn w:val="Heading3"/>
    <w:next w:val="Normal"/>
    <w:link w:val="Heading4Char"/>
    <w:qFormat/>
    <w:rsid w:val="005E3A56"/>
    <w:pPr>
      <w:ind w:left="1418" w:hanging="1418"/>
      <w:outlineLvl w:val="3"/>
    </w:pPr>
    <w:rPr>
      <w:sz w:val="24"/>
    </w:rPr>
  </w:style>
  <w:style w:type="paragraph" w:styleId="Heading5">
    <w:name w:val="heading 5"/>
    <w:basedOn w:val="Heading4"/>
    <w:next w:val="Normal"/>
    <w:link w:val="Heading5Char"/>
    <w:qFormat/>
    <w:rsid w:val="005E3A56"/>
    <w:pPr>
      <w:ind w:left="1701" w:hanging="1701"/>
      <w:outlineLvl w:val="4"/>
    </w:pPr>
    <w:rPr>
      <w:sz w:val="22"/>
    </w:rPr>
  </w:style>
  <w:style w:type="paragraph" w:styleId="Heading6">
    <w:name w:val="heading 6"/>
    <w:basedOn w:val="H6"/>
    <w:next w:val="Normal"/>
    <w:link w:val="Heading6Char"/>
    <w:qFormat/>
    <w:rsid w:val="005E3A56"/>
    <w:pPr>
      <w:outlineLvl w:val="5"/>
    </w:pPr>
  </w:style>
  <w:style w:type="paragraph" w:styleId="Heading7">
    <w:name w:val="heading 7"/>
    <w:basedOn w:val="H6"/>
    <w:next w:val="Normal"/>
    <w:link w:val="Heading7Char"/>
    <w:qFormat/>
    <w:rsid w:val="005E3A56"/>
    <w:pPr>
      <w:outlineLvl w:val="6"/>
    </w:pPr>
  </w:style>
  <w:style w:type="paragraph" w:styleId="Heading8">
    <w:name w:val="heading 8"/>
    <w:basedOn w:val="Heading1"/>
    <w:next w:val="Normal"/>
    <w:link w:val="Heading8Char"/>
    <w:qFormat/>
    <w:rsid w:val="005E3A56"/>
    <w:pPr>
      <w:ind w:left="0" w:firstLine="0"/>
      <w:outlineLvl w:val="7"/>
    </w:pPr>
  </w:style>
  <w:style w:type="paragraph" w:styleId="Heading9">
    <w:name w:val="heading 9"/>
    <w:basedOn w:val="Heading8"/>
    <w:next w:val="Normal"/>
    <w:link w:val="Heading9Char"/>
    <w:qFormat/>
    <w:rsid w:val="005E3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5E3A56"/>
    <w:pPr>
      <w:spacing w:before="180"/>
      <w:ind w:left="2693" w:hanging="2693"/>
    </w:pPr>
    <w:rPr>
      <w:b/>
    </w:rPr>
  </w:style>
  <w:style w:type="paragraph" w:styleId="TOC1">
    <w:name w:val="toc 1"/>
    <w:rsid w:val="005E3A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E3A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E3A56"/>
    <w:pPr>
      <w:ind w:left="1701" w:hanging="1701"/>
    </w:pPr>
  </w:style>
  <w:style w:type="paragraph" w:styleId="TOC4">
    <w:name w:val="toc 4"/>
    <w:basedOn w:val="TOC3"/>
    <w:rsid w:val="005E3A56"/>
    <w:pPr>
      <w:ind w:left="1418" w:hanging="1418"/>
    </w:pPr>
  </w:style>
  <w:style w:type="paragraph" w:styleId="TOC3">
    <w:name w:val="toc 3"/>
    <w:basedOn w:val="TOC2"/>
    <w:rsid w:val="005E3A56"/>
    <w:pPr>
      <w:ind w:left="1134" w:hanging="1134"/>
    </w:pPr>
  </w:style>
  <w:style w:type="paragraph" w:styleId="TOC2">
    <w:name w:val="toc 2"/>
    <w:basedOn w:val="TOC1"/>
    <w:rsid w:val="005E3A56"/>
    <w:pPr>
      <w:keepNext w:val="0"/>
      <w:spacing w:before="0"/>
      <w:ind w:left="851" w:hanging="851"/>
    </w:pPr>
    <w:rPr>
      <w:sz w:val="20"/>
    </w:rPr>
  </w:style>
  <w:style w:type="paragraph" w:styleId="Index2">
    <w:name w:val="index 2"/>
    <w:basedOn w:val="Index1"/>
    <w:rsid w:val="005E3A56"/>
    <w:pPr>
      <w:ind w:left="284"/>
    </w:pPr>
  </w:style>
  <w:style w:type="paragraph" w:styleId="Index1">
    <w:name w:val="index 1"/>
    <w:basedOn w:val="Normal"/>
    <w:rsid w:val="005E3A56"/>
    <w:pPr>
      <w:keepLines/>
      <w:spacing w:after="0"/>
    </w:pPr>
  </w:style>
  <w:style w:type="paragraph" w:customStyle="1" w:styleId="ZH">
    <w:name w:val="ZH"/>
    <w:rsid w:val="005E3A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E3A56"/>
    <w:pPr>
      <w:outlineLvl w:val="9"/>
    </w:pPr>
  </w:style>
  <w:style w:type="paragraph" w:styleId="ListNumber2">
    <w:name w:val="List Number 2"/>
    <w:basedOn w:val="ListNumber"/>
    <w:rsid w:val="005E3A56"/>
    <w:pPr>
      <w:ind w:left="851"/>
    </w:pPr>
  </w:style>
  <w:style w:type="paragraph" w:styleId="Header">
    <w:name w:val="header"/>
    <w:link w:val="HeaderChar"/>
    <w:rsid w:val="005E3A5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5E3A56"/>
    <w:rPr>
      <w:b/>
      <w:position w:val="6"/>
      <w:sz w:val="16"/>
    </w:rPr>
  </w:style>
  <w:style w:type="paragraph" w:styleId="FootnoteText">
    <w:name w:val="footnote text"/>
    <w:basedOn w:val="Normal"/>
    <w:link w:val="FootnoteTextChar"/>
    <w:rsid w:val="005E3A56"/>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5E3A56"/>
    <w:rPr>
      <w:b/>
    </w:rPr>
  </w:style>
  <w:style w:type="paragraph" w:customStyle="1" w:styleId="TAC">
    <w:name w:val="TAC"/>
    <w:basedOn w:val="TAL"/>
    <w:rsid w:val="005E3A56"/>
    <w:pPr>
      <w:jc w:val="center"/>
    </w:pPr>
  </w:style>
  <w:style w:type="paragraph" w:customStyle="1" w:styleId="TF">
    <w:name w:val="TF"/>
    <w:basedOn w:val="TH"/>
    <w:rsid w:val="005E3A56"/>
    <w:pPr>
      <w:keepNext w:val="0"/>
      <w:spacing w:before="0" w:after="240"/>
    </w:pPr>
  </w:style>
  <w:style w:type="paragraph" w:customStyle="1" w:styleId="NO">
    <w:name w:val="NO"/>
    <w:basedOn w:val="Normal"/>
    <w:rsid w:val="005E3A56"/>
    <w:pPr>
      <w:keepLines/>
      <w:ind w:left="1135" w:hanging="851"/>
    </w:pPr>
  </w:style>
  <w:style w:type="paragraph" w:styleId="TOC9">
    <w:name w:val="toc 9"/>
    <w:basedOn w:val="TOC8"/>
    <w:rsid w:val="005E3A56"/>
    <w:pPr>
      <w:ind w:left="1418" w:hanging="1418"/>
    </w:pPr>
  </w:style>
  <w:style w:type="paragraph" w:customStyle="1" w:styleId="EX">
    <w:name w:val="EX"/>
    <w:basedOn w:val="Normal"/>
    <w:link w:val="EXChar"/>
    <w:qFormat/>
    <w:rsid w:val="005E3A56"/>
    <w:pPr>
      <w:keepLines/>
      <w:ind w:left="1702" w:hanging="1418"/>
    </w:pPr>
  </w:style>
  <w:style w:type="paragraph" w:customStyle="1" w:styleId="FP">
    <w:name w:val="FP"/>
    <w:basedOn w:val="Normal"/>
    <w:rsid w:val="005E3A56"/>
    <w:pPr>
      <w:spacing w:after="0"/>
    </w:pPr>
  </w:style>
  <w:style w:type="paragraph" w:customStyle="1" w:styleId="LD">
    <w:name w:val="LD"/>
    <w:rsid w:val="005E3A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E3A56"/>
    <w:pPr>
      <w:spacing w:after="0"/>
    </w:pPr>
  </w:style>
  <w:style w:type="paragraph" w:customStyle="1" w:styleId="EW">
    <w:name w:val="EW"/>
    <w:basedOn w:val="EX"/>
    <w:rsid w:val="005E3A56"/>
    <w:pPr>
      <w:spacing w:after="0"/>
    </w:pPr>
  </w:style>
  <w:style w:type="paragraph" w:styleId="TOC6">
    <w:name w:val="toc 6"/>
    <w:basedOn w:val="TOC5"/>
    <w:next w:val="Normal"/>
    <w:rsid w:val="005E3A56"/>
    <w:pPr>
      <w:ind w:left="1985" w:hanging="1985"/>
    </w:pPr>
  </w:style>
  <w:style w:type="paragraph" w:styleId="TOC7">
    <w:name w:val="toc 7"/>
    <w:basedOn w:val="TOC6"/>
    <w:next w:val="Normal"/>
    <w:rsid w:val="005E3A56"/>
    <w:pPr>
      <w:ind w:left="2268" w:hanging="2268"/>
    </w:pPr>
  </w:style>
  <w:style w:type="paragraph" w:styleId="ListBullet2">
    <w:name w:val="List Bullet 2"/>
    <w:basedOn w:val="ListBullet"/>
    <w:rsid w:val="005E3A56"/>
    <w:pPr>
      <w:ind w:left="851"/>
    </w:pPr>
  </w:style>
  <w:style w:type="paragraph" w:styleId="ListBullet3">
    <w:name w:val="List Bullet 3"/>
    <w:basedOn w:val="ListBullet2"/>
    <w:rsid w:val="005E3A56"/>
    <w:pPr>
      <w:ind w:left="1135"/>
    </w:pPr>
  </w:style>
  <w:style w:type="paragraph" w:styleId="ListNumber">
    <w:name w:val="List Number"/>
    <w:basedOn w:val="List"/>
    <w:rsid w:val="005E3A56"/>
  </w:style>
  <w:style w:type="paragraph" w:customStyle="1" w:styleId="EQ">
    <w:name w:val="EQ"/>
    <w:basedOn w:val="Normal"/>
    <w:next w:val="Normal"/>
    <w:rsid w:val="005E3A56"/>
    <w:pPr>
      <w:keepLines/>
      <w:tabs>
        <w:tab w:val="center" w:pos="4536"/>
        <w:tab w:val="right" w:pos="9072"/>
      </w:tabs>
    </w:pPr>
    <w:rPr>
      <w:noProof/>
    </w:rPr>
  </w:style>
  <w:style w:type="paragraph" w:customStyle="1" w:styleId="TH">
    <w:name w:val="TH"/>
    <w:basedOn w:val="Normal"/>
    <w:rsid w:val="005E3A56"/>
    <w:pPr>
      <w:keepNext/>
      <w:keepLines/>
      <w:spacing w:before="60"/>
      <w:jc w:val="center"/>
    </w:pPr>
    <w:rPr>
      <w:rFonts w:ascii="Arial" w:hAnsi="Arial"/>
      <w:b/>
    </w:rPr>
  </w:style>
  <w:style w:type="paragraph" w:customStyle="1" w:styleId="NF">
    <w:name w:val="NF"/>
    <w:basedOn w:val="NO"/>
    <w:rsid w:val="005E3A56"/>
    <w:pPr>
      <w:keepNext/>
      <w:spacing w:after="0"/>
    </w:pPr>
    <w:rPr>
      <w:rFonts w:ascii="Arial" w:hAnsi="Arial"/>
      <w:sz w:val="18"/>
    </w:rPr>
  </w:style>
  <w:style w:type="paragraph" w:customStyle="1" w:styleId="PL">
    <w:name w:val="PL"/>
    <w:rsid w:val="005E3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E3A56"/>
    <w:pPr>
      <w:jc w:val="right"/>
    </w:pPr>
  </w:style>
  <w:style w:type="paragraph" w:customStyle="1" w:styleId="H6">
    <w:name w:val="H6"/>
    <w:basedOn w:val="Heading5"/>
    <w:next w:val="Normal"/>
    <w:rsid w:val="005E3A56"/>
    <w:pPr>
      <w:ind w:left="1985" w:hanging="1985"/>
      <w:outlineLvl w:val="9"/>
    </w:pPr>
    <w:rPr>
      <w:sz w:val="20"/>
    </w:rPr>
  </w:style>
  <w:style w:type="paragraph" w:customStyle="1" w:styleId="TAN">
    <w:name w:val="TAN"/>
    <w:basedOn w:val="TAL"/>
    <w:rsid w:val="005E3A56"/>
    <w:pPr>
      <w:ind w:left="851" w:hanging="851"/>
    </w:pPr>
  </w:style>
  <w:style w:type="paragraph" w:customStyle="1" w:styleId="TAL">
    <w:name w:val="TAL"/>
    <w:basedOn w:val="Normal"/>
    <w:rsid w:val="005E3A56"/>
    <w:pPr>
      <w:keepNext/>
      <w:keepLines/>
      <w:spacing w:after="0"/>
    </w:pPr>
    <w:rPr>
      <w:rFonts w:ascii="Arial" w:hAnsi="Arial"/>
      <w:sz w:val="18"/>
    </w:rPr>
  </w:style>
  <w:style w:type="paragraph" w:customStyle="1" w:styleId="ZA">
    <w:name w:val="ZA"/>
    <w:rsid w:val="005E3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E3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E3A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E3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E3A56"/>
    <w:pPr>
      <w:framePr w:wrap="notBeside" w:y="16161"/>
    </w:pPr>
  </w:style>
  <w:style w:type="character" w:customStyle="1" w:styleId="ZGSM">
    <w:name w:val="ZGSM"/>
    <w:rsid w:val="005E3A56"/>
  </w:style>
  <w:style w:type="paragraph" w:styleId="List2">
    <w:name w:val="List 2"/>
    <w:basedOn w:val="List"/>
    <w:rsid w:val="005E3A56"/>
    <w:pPr>
      <w:ind w:left="851"/>
    </w:pPr>
  </w:style>
  <w:style w:type="paragraph" w:customStyle="1" w:styleId="ZG">
    <w:name w:val="ZG"/>
    <w:rsid w:val="005E3A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E3A56"/>
    <w:pPr>
      <w:ind w:left="1135"/>
    </w:pPr>
  </w:style>
  <w:style w:type="paragraph" w:styleId="List4">
    <w:name w:val="List 4"/>
    <w:basedOn w:val="List3"/>
    <w:rsid w:val="005E3A56"/>
    <w:pPr>
      <w:ind w:left="1418"/>
    </w:pPr>
  </w:style>
  <w:style w:type="paragraph" w:styleId="List5">
    <w:name w:val="List 5"/>
    <w:basedOn w:val="List4"/>
    <w:rsid w:val="005E3A56"/>
    <w:pPr>
      <w:ind w:left="1702"/>
    </w:pPr>
  </w:style>
  <w:style w:type="paragraph" w:customStyle="1" w:styleId="EditorsNote">
    <w:name w:val="Editor's Note"/>
    <w:basedOn w:val="NO"/>
    <w:rsid w:val="005E3A56"/>
    <w:rPr>
      <w:color w:val="FF0000"/>
    </w:rPr>
  </w:style>
  <w:style w:type="paragraph" w:styleId="List">
    <w:name w:val="List"/>
    <w:basedOn w:val="Normal"/>
    <w:rsid w:val="005E3A56"/>
    <w:pPr>
      <w:ind w:left="568" w:hanging="284"/>
    </w:pPr>
  </w:style>
  <w:style w:type="paragraph" w:styleId="ListBullet">
    <w:name w:val="List Bullet"/>
    <w:basedOn w:val="List"/>
    <w:rsid w:val="005E3A56"/>
  </w:style>
  <w:style w:type="paragraph" w:styleId="ListBullet4">
    <w:name w:val="List Bullet 4"/>
    <w:basedOn w:val="ListBullet3"/>
    <w:rsid w:val="005E3A56"/>
    <w:pPr>
      <w:ind w:left="1418"/>
    </w:pPr>
  </w:style>
  <w:style w:type="paragraph" w:styleId="ListBullet5">
    <w:name w:val="List Bullet 5"/>
    <w:basedOn w:val="ListBullet4"/>
    <w:rsid w:val="005E3A56"/>
    <w:pPr>
      <w:ind w:left="1702"/>
    </w:pPr>
  </w:style>
  <w:style w:type="paragraph" w:customStyle="1" w:styleId="B1">
    <w:name w:val="B1"/>
    <w:basedOn w:val="List"/>
    <w:rsid w:val="005E3A56"/>
  </w:style>
  <w:style w:type="paragraph" w:customStyle="1" w:styleId="B2">
    <w:name w:val="B2"/>
    <w:basedOn w:val="List2"/>
    <w:rsid w:val="005E3A56"/>
  </w:style>
  <w:style w:type="paragraph" w:customStyle="1" w:styleId="B3">
    <w:name w:val="B3"/>
    <w:basedOn w:val="List3"/>
    <w:rsid w:val="005E3A56"/>
  </w:style>
  <w:style w:type="paragraph" w:customStyle="1" w:styleId="B4">
    <w:name w:val="B4"/>
    <w:basedOn w:val="List4"/>
    <w:rsid w:val="005E3A56"/>
  </w:style>
  <w:style w:type="paragraph" w:customStyle="1" w:styleId="B5">
    <w:name w:val="B5"/>
    <w:basedOn w:val="List5"/>
    <w:rsid w:val="005E3A56"/>
  </w:style>
  <w:style w:type="paragraph" w:styleId="Footer">
    <w:name w:val="footer"/>
    <w:basedOn w:val="Header"/>
    <w:link w:val="FooterChar"/>
    <w:rsid w:val="005E3A56"/>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5E3A56"/>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character" w:customStyle="1" w:styleId="EXChar">
    <w:name w:val="EX Char"/>
    <w:link w:val="EX"/>
    <w:locked/>
    <w:rsid w:val="0086541B"/>
    <w:rPr>
      <w:rFonts w:eastAsia="Times New Roman"/>
    </w:rPr>
  </w:style>
  <w:style w:type="paragraph" w:customStyle="1" w:styleId="FigureNoTitle">
    <w:name w:val="Figure_NoTitle"/>
    <w:basedOn w:val="Normal"/>
    <w:next w:val="Normal"/>
    <w:rsid w:val="00043B3B"/>
    <w:pPr>
      <w:keepLines/>
      <w:tabs>
        <w:tab w:val="left" w:pos="794"/>
        <w:tab w:val="left" w:pos="1191"/>
        <w:tab w:val="left" w:pos="1588"/>
        <w:tab w:val="left" w:pos="1985"/>
      </w:tabs>
      <w:spacing w:before="240" w:after="120"/>
      <w:jc w:val="center"/>
    </w:pPr>
    <w:rPr>
      <w:rFonts w:eastAsia="Batang"/>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3</Pages>
  <Words>1010</Words>
  <Characters>5761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38</cp:revision>
  <dcterms:created xsi:type="dcterms:W3CDTF">2023-05-09T09:19:00Z</dcterms:created>
  <dcterms:modified xsi:type="dcterms:W3CDTF">2024-02-19T11:46:00Z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